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93" w:rsidRPr="00FD0FDD" w:rsidRDefault="00FD0FDD">
      <w:pPr>
        <w:rPr>
          <w:rFonts w:ascii="Arial" w:hAnsi="Arial" w:cs="Arial"/>
          <w:b/>
          <w:sz w:val="40"/>
          <w:szCs w:val="40"/>
          <w:u w:val="single"/>
        </w:rPr>
      </w:pPr>
      <w:r w:rsidRPr="00FD0FDD">
        <w:rPr>
          <w:rFonts w:ascii="Arial" w:hAnsi="Arial" w:cs="Arial"/>
          <w:b/>
          <w:sz w:val="40"/>
          <w:szCs w:val="40"/>
          <w:u w:val="single"/>
        </w:rPr>
        <w:t>Centrum voor Geestelijke Gezondheidszorg</w:t>
      </w:r>
    </w:p>
    <w:p w:rsidR="00FD0FDD" w:rsidRDefault="00FD0FDD"/>
    <w:p w:rsidR="00FD0FDD" w:rsidRPr="00FD0FDD" w:rsidRDefault="00FD0FDD" w:rsidP="00FD0FDD">
      <w:pPr>
        <w:rPr>
          <w:rFonts w:ascii="Times New Roman" w:eastAsia="Times New Roman" w:hAnsi="Times New Roman" w:cs="Times New Roman"/>
          <w:sz w:val="24"/>
          <w:szCs w:val="24"/>
          <w:lang w:eastAsia="nl-BE"/>
        </w:rPr>
      </w:pPr>
      <w:r w:rsidRPr="00FD0FDD">
        <w:rPr>
          <w:rFonts w:ascii="Arial" w:eastAsia="Times New Roman" w:hAnsi="Arial" w:cs="Arial"/>
          <w:b/>
          <w:bCs/>
          <w:color w:val="0000FF"/>
          <w:sz w:val="24"/>
          <w:szCs w:val="24"/>
          <w:lang w:eastAsia="nl-BE"/>
        </w:rPr>
        <w:t xml:space="preserve">Wat is een Centrum voor Geestelijke Gezondheid ? </w:t>
      </w:r>
    </w:p>
    <w:p w:rsidR="00FD0FDD" w:rsidRPr="00FD0FDD" w:rsidRDefault="00FD0FDD" w:rsidP="00FD0FDD">
      <w:pPr>
        <w:rPr>
          <w:rFonts w:ascii="Times New Roman" w:eastAsia="Times New Roman" w:hAnsi="Times New Roman" w:cs="Times New Roman"/>
          <w:sz w:val="24"/>
          <w:szCs w:val="24"/>
          <w:lang w:eastAsia="nl-BE"/>
        </w:rPr>
      </w:pPr>
      <w:r w:rsidRPr="00FD0FDD">
        <w:rPr>
          <w:rFonts w:ascii="Arial" w:eastAsia="Times New Roman" w:hAnsi="Arial" w:cs="Arial"/>
          <w:sz w:val="20"/>
          <w:szCs w:val="20"/>
          <w:lang w:eastAsia="nl-BE"/>
        </w:rPr>
        <w:t xml:space="preserve">In een centrum voor geestelijke gezondheidszorg (verder afgekort </w:t>
      </w:r>
      <w:proofErr w:type="spellStart"/>
      <w:r w:rsidRPr="00FD0FDD">
        <w:rPr>
          <w:rFonts w:ascii="Arial" w:eastAsia="Times New Roman" w:hAnsi="Arial" w:cs="Arial"/>
          <w:sz w:val="20"/>
          <w:szCs w:val="20"/>
          <w:lang w:eastAsia="nl-BE"/>
        </w:rPr>
        <w:t>cgg</w:t>
      </w:r>
      <w:proofErr w:type="spellEnd"/>
      <w:r w:rsidRPr="00FD0FDD">
        <w:rPr>
          <w:rFonts w:ascii="Arial" w:eastAsia="Times New Roman" w:hAnsi="Arial" w:cs="Arial"/>
          <w:sz w:val="20"/>
          <w:szCs w:val="20"/>
          <w:lang w:eastAsia="nl-BE"/>
        </w:rPr>
        <w:t xml:space="preserve">) kan men terecht voor </w:t>
      </w:r>
      <w:r w:rsidRPr="00FD0FDD">
        <w:rPr>
          <w:rFonts w:ascii="Arial" w:eastAsia="Times New Roman" w:hAnsi="Arial" w:cs="Arial"/>
          <w:b/>
          <w:bCs/>
          <w:sz w:val="20"/>
          <w:szCs w:val="20"/>
          <w:lang w:eastAsia="nl-BE"/>
        </w:rPr>
        <w:t>ambulante, gespecialiseerde hulp</w:t>
      </w:r>
      <w:r w:rsidRPr="00FD0FDD">
        <w:rPr>
          <w:rFonts w:ascii="Arial" w:eastAsia="Times New Roman" w:hAnsi="Arial" w:cs="Arial"/>
          <w:sz w:val="20"/>
          <w:szCs w:val="20"/>
          <w:lang w:eastAsia="nl-BE"/>
        </w:rPr>
        <w:t xml:space="preserve"> bij </w:t>
      </w:r>
      <w:r w:rsidRPr="00FD0FDD">
        <w:rPr>
          <w:rFonts w:ascii="Arial" w:eastAsia="Times New Roman" w:hAnsi="Arial" w:cs="Arial"/>
          <w:b/>
          <w:bCs/>
          <w:sz w:val="20"/>
          <w:szCs w:val="20"/>
          <w:lang w:eastAsia="nl-BE"/>
        </w:rPr>
        <w:t>psychiatrische,</w:t>
      </w:r>
      <w:r w:rsidRPr="00FD0FDD">
        <w:rPr>
          <w:rFonts w:ascii="Arial" w:eastAsia="Times New Roman" w:hAnsi="Arial" w:cs="Arial"/>
          <w:sz w:val="20"/>
          <w:szCs w:val="20"/>
          <w:lang w:eastAsia="nl-BE"/>
        </w:rPr>
        <w:t xml:space="preserve"> </w:t>
      </w:r>
      <w:r w:rsidRPr="00FD0FDD">
        <w:rPr>
          <w:rFonts w:ascii="Arial" w:eastAsia="Times New Roman" w:hAnsi="Arial" w:cs="Arial"/>
          <w:b/>
          <w:bCs/>
          <w:sz w:val="20"/>
          <w:szCs w:val="20"/>
          <w:lang w:eastAsia="nl-BE"/>
        </w:rPr>
        <w:t>psychische, relationele en psychosomatische problemen</w:t>
      </w:r>
      <w:r w:rsidRPr="00FD0FDD">
        <w:rPr>
          <w:rFonts w:ascii="Arial" w:eastAsia="Times New Roman" w:hAnsi="Arial" w:cs="Arial"/>
          <w:sz w:val="20"/>
          <w:szCs w:val="20"/>
          <w:lang w:eastAsia="nl-BE"/>
        </w:rPr>
        <w:t>.</w:t>
      </w:r>
    </w:p>
    <w:p w:rsidR="00FD0FDD" w:rsidRPr="00FD0FDD" w:rsidRDefault="00FD0FDD" w:rsidP="00FD0FDD">
      <w:pPr>
        <w:tabs>
          <w:tab w:val="num" w:pos="1440"/>
        </w:tabs>
        <w:spacing w:before="100" w:beforeAutospacing="1" w:after="100" w:afterAutospacing="1"/>
        <w:ind w:left="1440" w:right="720" w:hanging="360"/>
        <w:rPr>
          <w:rFonts w:ascii="Times New Roman" w:eastAsia="Times New Roman" w:hAnsi="Times New Roman" w:cs="Times New Roman"/>
          <w:sz w:val="24"/>
          <w:szCs w:val="24"/>
          <w:lang w:eastAsia="nl-BE"/>
        </w:rPr>
      </w:pPr>
      <w:r w:rsidRPr="00FD0FDD">
        <w:rPr>
          <w:rFonts w:ascii="Arial" w:eastAsia="Times New Roman" w:hAnsi="Arial" w:cs="Arial"/>
          <w:sz w:val="20"/>
          <w:szCs w:val="20"/>
          <w:lang w:eastAsia="nl-BE"/>
        </w:rPr>
        <w:t>·</w:t>
      </w:r>
      <w:r w:rsidRPr="00FD0FDD">
        <w:rPr>
          <w:rFonts w:ascii="Times New Roman" w:eastAsia="Times New Roman" w:hAnsi="Times New Roman" w:cs="Times New Roman"/>
          <w:sz w:val="20"/>
          <w:szCs w:val="20"/>
          <w:lang w:eastAsia="nl-BE"/>
        </w:rPr>
        <w:t xml:space="preserve">       </w:t>
      </w:r>
      <w:r w:rsidRPr="00FD0FDD">
        <w:rPr>
          <w:rFonts w:ascii="Arial" w:eastAsia="Times New Roman" w:hAnsi="Arial" w:cs="Arial"/>
          <w:sz w:val="20"/>
          <w:szCs w:val="20"/>
          <w:lang w:eastAsia="nl-BE"/>
        </w:rPr>
        <w:t xml:space="preserve">Met </w:t>
      </w:r>
      <w:r w:rsidRPr="00FD0FDD">
        <w:rPr>
          <w:rFonts w:ascii="Arial" w:eastAsia="Times New Roman" w:hAnsi="Arial" w:cs="Arial"/>
          <w:b/>
          <w:bCs/>
          <w:sz w:val="20"/>
          <w:szCs w:val="20"/>
          <w:lang w:eastAsia="nl-BE"/>
        </w:rPr>
        <w:t>ambulante hulp</w:t>
      </w:r>
      <w:r w:rsidRPr="00FD0FDD">
        <w:rPr>
          <w:rFonts w:ascii="Arial" w:eastAsia="Times New Roman" w:hAnsi="Arial" w:cs="Arial"/>
          <w:sz w:val="20"/>
          <w:szCs w:val="20"/>
          <w:lang w:eastAsia="nl-BE"/>
        </w:rPr>
        <w:t xml:space="preserve"> wordt bedoeld dat mensen tijdens hun behandeling niet opgenomen worden zoals in een psychiatrische kliniek, of een Psychiatrische Afdeling van een Algemeen Ziekenhuis (PAAZ). Behandeling in een </w:t>
      </w:r>
      <w:proofErr w:type="spellStart"/>
      <w:r w:rsidRPr="00FD0FDD">
        <w:rPr>
          <w:rFonts w:ascii="Arial" w:eastAsia="Times New Roman" w:hAnsi="Arial" w:cs="Arial"/>
          <w:sz w:val="20"/>
          <w:szCs w:val="20"/>
          <w:lang w:eastAsia="nl-BE"/>
        </w:rPr>
        <w:t>cgg</w:t>
      </w:r>
      <w:proofErr w:type="spellEnd"/>
      <w:r w:rsidRPr="00FD0FDD">
        <w:rPr>
          <w:rFonts w:ascii="Arial" w:eastAsia="Times New Roman" w:hAnsi="Arial" w:cs="Arial"/>
          <w:sz w:val="20"/>
          <w:szCs w:val="20"/>
          <w:lang w:eastAsia="nl-BE"/>
        </w:rPr>
        <w:t xml:space="preserve"> betekent dat men op regelmatige tijdstippen op consultatiegesprek komt bij een therapeut van het centrum. </w:t>
      </w:r>
    </w:p>
    <w:p w:rsidR="00FD0FDD" w:rsidRPr="00FD0FDD" w:rsidRDefault="00FD0FDD" w:rsidP="00FD0FDD">
      <w:pPr>
        <w:tabs>
          <w:tab w:val="num" w:pos="1440"/>
        </w:tabs>
        <w:spacing w:before="100" w:beforeAutospacing="1" w:after="100" w:afterAutospacing="1"/>
        <w:ind w:left="1440" w:right="720" w:hanging="360"/>
        <w:rPr>
          <w:rFonts w:ascii="Times New Roman" w:eastAsia="Times New Roman" w:hAnsi="Times New Roman" w:cs="Times New Roman"/>
          <w:sz w:val="24"/>
          <w:szCs w:val="24"/>
          <w:lang w:eastAsia="nl-BE"/>
        </w:rPr>
      </w:pPr>
      <w:r w:rsidRPr="00FD0FDD">
        <w:rPr>
          <w:rFonts w:ascii="Arial" w:eastAsia="Times New Roman" w:hAnsi="Arial" w:cs="Arial"/>
          <w:sz w:val="20"/>
          <w:szCs w:val="20"/>
          <w:lang w:eastAsia="nl-BE"/>
        </w:rPr>
        <w:t>·</w:t>
      </w:r>
      <w:r w:rsidRPr="00FD0FDD">
        <w:rPr>
          <w:rFonts w:ascii="Times New Roman" w:eastAsia="Times New Roman" w:hAnsi="Times New Roman" w:cs="Times New Roman"/>
          <w:sz w:val="20"/>
          <w:szCs w:val="20"/>
          <w:lang w:eastAsia="nl-BE"/>
        </w:rPr>
        <w:t xml:space="preserve">       </w:t>
      </w:r>
      <w:r w:rsidRPr="00FD0FDD">
        <w:rPr>
          <w:rFonts w:ascii="Arial" w:eastAsia="Times New Roman" w:hAnsi="Arial" w:cs="Arial"/>
          <w:sz w:val="20"/>
          <w:szCs w:val="20"/>
          <w:lang w:eastAsia="nl-BE"/>
        </w:rPr>
        <w:t xml:space="preserve">Met </w:t>
      </w:r>
      <w:r w:rsidRPr="00FD0FDD">
        <w:rPr>
          <w:rFonts w:ascii="Arial" w:eastAsia="Times New Roman" w:hAnsi="Arial" w:cs="Arial"/>
          <w:b/>
          <w:bCs/>
          <w:sz w:val="20"/>
          <w:szCs w:val="20"/>
          <w:lang w:eastAsia="nl-BE"/>
        </w:rPr>
        <w:t>gespecialiseerde</w:t>
      </w:r>
      <w:r w:rsidRPr="00FD0FDD">
        <w:rPr>
          <w:rFonts w:ascii="Arial" w:eastAsia="Times New Roman" w:hAnsi="Arial" w:cs="Arial"/>
          <w:b/>
          <w:bCs/>
          <w:i/>
          <w:iCs/>
          <w:sz w:val="20"/>
          <w:szCs w:val="20"/>
          <w:lang w:eastAsia="nl-BE"/>
        </w:rPr>
        <w:t xml:space="preserve"> </w:t>
      </w:r>
      <w:r w:rsidRPr="00FD0FDD">
        <w:rPr>
          <w:rFonts w:ascii="Arial" w:eastAsia="Times New Roman" w:hAnsi="Arial" w:cs="Arial"/>
          <w:b/>
          <w:bCs/>
          <w:sz w:val="20"/>
          <w:szCs w:val="20"/>
          <w:lang w:eastAsia="nl-BE"/>
        </w:rPr>
        <w:t>hulp</w:t>
      </w:r>
      <w:r w:rsidRPr="00FD0FDD">
        <w:rPr>
          <w:rFonts w:ascii="Arial" w:eastAsia="Times New Roman" w:hAnsi="Arial" w:cs="Arial"/>
          <w:sz w:val="20"/>
          <w:szCs w:val="20"/>
          <w:lang w:eastAsia="nl-BE"/>
        </w:rPr>
        <w:t xml:space="preserve"> wordt bedoeld dat </w:t>
      </w:r>
      <w:proofErr w:type="spellStart"/>
      <w:r w:rsidRPr="00FD0FDD">
        <w:rPr>
          <w:rFonts w:ascii="Arial" w:eastAsia="Times New Roman" w:hAnsi="Arial" w:cs="Arial"/>
          <w:sz w:val="20"/>
          <w:szCs w:val="20"/>
          <w:lang w:eastAsia="nl-BE"/>
        </w:rPr>
        <w:t>cgg's</w:t>
      </w:r>
      <w:proofErr w:type="spellEnd"/>
      <w:r w:rsidRPr="00FD0FDD">
        <w:rPr>
          <w:rFonts w:ascii="Arial" w:eastAsia="Times New Roman" w:hAnsi="Arial" w:cs="Arial"/>
          <w:sz w:val="20"/>
          <w:szCs w:val="20"/>
          <w:lang w:eastAsia="nl-BE"/>
        </w:rPr>
        <w:t xml:space="preserve"> instaan voor psychotherapeutische hulpverlening bij </w:t>
      </w:r>
      <w:r w:rsidRPr="00FD0FDD">
        <w:rPr>
          <w:rFonts w:ascii="Arial" w:eastAsia="Times New Roman" w:hAnsi="Arial" w:cs="Arial"/>
          <w:b/>
          <w:bCs/>
          <w:sz w:val="20"/>
          <w:szCs w:val="20"/>
          <w:lang w:eastAsia="nl-BE"/>
        </w:rPr>
        <w:t xml:space="preserve">complexe, ernstige problemen </w:t>
      </w:r>
      <w:r w:rsidRPr="00FD0FDD">
        <w:rPr>
          <w:rFonts w:ascii="Arial" w:eastAsia="Times New Roman" w:hAnsi="Arial" w:cs="Arial"/>
          <w:sz w:val="20"/>
          <w:szCs w:val="20"/>
          <w:lang w:eastAsia="nl-BE"/>
        </w:rPr>
        <w:t>die mogelijk een langdurige behandeling vergen.  Om dit waar te maken zijn deze centra door het Vlaamse Ministerie van Volksgezondheid uitgerust met '</w:t>
      </w:r>
      <w:proofErr w:type="spellStart"/>
      <w:r w:rsidRPr="00FD0FDD">
        <w:rPr>
          <w:rFonts w:ascii="Arial" w:eastAsia="Times New Roman" w:hAnsi="Arial" w:cs="Arial"/>
          <w:sz w:val="20"/>
          <w:szCs w:val="20"/>
          <w:lang w:eastAsia="nl-BE"/>
        </w:rPr>
        <w:t>multi-disciplinaire</w:t>
      </w:r>
      <w:proofErr w:type="spellEnd"/>
      <w:r w:rsidRPr="00FD0FDD">
        <w:rPr>
          <w:rFonts w:ascii="Arial" w:eastAsia="Times New Roman" w:hAnsi="Arial" w:cs="Arial"/>
          <w:sz w:val="20"/>
          <w:szCs w:val="20"/>
          <w:lang w:eastAsia="nl-BE"/>
        </w:rPr>
        <w:t xml:space="preserve"> teams', van hooggeschoolde hulpverleners (psychiaters, psychologen, maatschappelijk werkers etc.) die intens samenwerken.  In vakjargon betekent dit dat de </w:t>
      </w:r>
      <w:proofErr w:type="spellStart"/>
      <w:r w:rsidRPr="00FD0FDD">
        <w:rPr>
          <w:rFonts w:ascii="Arial" w:eastAsia="Times New Roman" w:hAnsi="Arial" w:cs="Arial"/>
          <w:sz w:val="20"/>
          <w:szCs w:val="20"/>
          <w:lang w:eastAsia="nl-BE"/>
        </w:rPr>
        <w:t>cgg’s</w:t>
      </w:r>
      <w:proofErr w:type="spellEnd"/>
      <w:r w:rsidRPr="00FD0FDD">
        <w:rPr>
          <w:rFonts w:ascii="Arial" w:eastAsia="Times New Roman" w:hAnsi="Arial" w:cs="Arial"/>
          <w:sz w:val="20"/>
          <w:szCs w:val="20"/>
          <w:lang w:eastAsia="nl-BE"/>
        </w:rPr>
        <w:t xml:space="preserve"> </w:t>
      </w:r>
      <w:proofErr w:type="spellStart"/>
      <w:r w:rsidRPr="00FD0FDD">
        <w:rPr>
          <w:rFonts w:ascii="Arial" w:eastAsia="Times New Roman" w:hAnsi="Arial" w:cs="Arial"/>
          <w:b/>
          <w:bCs/>
          <w:sz w:val="20"/>
          <w:szCs w:val="20"/>
          <w:lang w:eastAsia="nl-BE"/>
        </w:rPr>
        <w:t>tweedelijnsdiensten</w:t>
      </w:r>
      <w:proofErr w:type="spellEnd"/>
      <w:r w:rsidRPr="00FD0FDD">
        <w:rPr>
          <w:rFonts w:ascii="Arial" w:eastAsia="Times New Roman" w:hAnsi="Arial" w:cs="Arial"/>
          <w:b/>
          <w:bCs/>
          <w:i/>
          <w:iCs/>
          <w:sz w:val="20"/>
          <w:szCs w:val="20"/>
          <w:lang w:eastAsia="nl-BE"/>
        </w:rPr>
        <w:t xml:space="preserve"> </w:t>
      </w:r>
      <w:r w:rsidRPr="00FD0FDD">
        <w:rPr>
          <w:rFonts w:ascii="Arial" w:eastAsia="Times New Roman" w:hAnsi="Arial" w:cs="Arial"/>
          <w:sz w:val="20"/>
          <w:szCs w:val="20"/>
          <w:lang w:eastAsia="nl-BE"/>
        </w:rPr>
        <w:t xml:space="preserve">zijn. Voor een groot aantal psychosociale problemen kan men sneller en evengoed geholpen worden op een </w:t>
      </w:r>
      <w:proofErr w:type="spellStart"/>
      <w:r w:rsidRPr="00FD0FDD">
        <w:rPr>
          <w:rFonts w:ascii="Arial" w:eastAsia="Times New Roman" w:hAnsi="Arial" w:cs="Arial"/>
          <w:sz w:val="20"/>
          <w:szCs w:val="20"/>
          <w:lang w:eastAsia="nl-BE"/>
        </w:rPr>
        <w:t>eerstelijnsdienst</w:t>
      </w:r>
      <w:proofErr w:type="spellEnd"/>
      <w:r w:rsidRPr="00FD0FDD">
        <w:rPr>
          <w:rFonts w:ascii="Arial" w:eastAsia="Times New Roman" w:hAnsi="Arial" w:cs="Arial"/>
          <w:sz w:val="20"/>
          <w:szCs w:val="20"/>
          <w:lang w:eastAsia="nl-BE"/>
        </w:rPr>
        <w:t xml:space="preserve"> (bijvoorbeeld: in een Centrum Algemeen Welzijnswerk voor eenvoudige opvoedingsproblemen; in een Centrum voor Leerlingbegeleiding - het vroegere PMS voor problemen die te maken hebben met school en studie etc.).  </w:t>
      </w:r>
      <w:r w:rsidRPr="00FD0FDD">
        <w:rPr>
          <w:rFonts w:ascii="Arial" w:eastAsia="Times New Roman" w:hAnsi="Arial" w:cs="Arial"/>
          <w:color w:val="800000"/>
          <w:sz w:val="20"/>
          <w:szCs w:val="20"/>
          <w:lang w:eastAsia="nl-BE"/>
        </w:rPr>
        <w:t xml:space="preserve">Gaat het evenwel om problemen waarvoor die </w:t>
      </w:r>
      <w:proofErr w:type="spellStart"/>
      <w:r w:rsidRPr="00FD0FDD">
        <w:rPr>
          <w:rFonts w:ascii="Arial" w:eastAsia="Times New Roman" w:hAnsi="Arial" w:cs="Arial"/>
          <w:color w:val="800000"/>
          <w:sz w:val="20"/>
          <w:szCs w:val="20"/>
          <w:lang w:eastAsia="nl-BE"/>
        </w:rPr>
        <w:t>eerstelijnsdiensten</w:t>
      </w:r>
      <w:proofErr w:type="spellEnd"/>
      <w:r w:rsidRPr="00FD0FDD">
        <w:rPr>
          <w:rFonts w:ascii="Arial" w:eastAsia="Times New Roman" w:hAnsi="Arial" w:cs="Arial"/>
          <w:color w:val="800000"/>
          <w:sz w:val="20"/>
          <w:szCs w:val="20"/>
          <w:lang w:eastAsia="nl-BE"/>
        </w:rPr>
        <w:t xml:space="preserve"> niet uitgerust zijn, dan kunnen mensen hiervoor terecht in een </w:t>
      </w:r>
      <w:proofErr w:type="spellStart"/>
      <w:r w:rsidRPr="00FD0FDD">
        <w:rPr>
          <w:rFonts w:ascii="Arial" w:eastAsia="Times New Roman" w:hAnsi="Arial" w:cs="Arial"/>
          <w:color w:val="800000"/>
          <w:sz w:val="20"/>
          <w:szCs w:val="20"/>
          <w:lang w:eastAsia="nl-BE"/>
        </w:rPr>
        <w:t>cgg</w:t>
      </w:r>
      <w:proofErr w:type="spellEnd"/>
      <w:r w:rsidRPr="00FD0FDD">
        <w:rPr>
          <w:rFonts w:ascii="Arial" w:eastAsia="Times New Roman" w:hAnsi="Arial" w:cs="Arial"/>
          <w:color w:val="800000"/>
          <w:sz w:val="20"/>
          <w:szCs w:val="20"/>
          <w:lang w:eastAsia="nl-BE"/>
        </w:rPr>
        <w:t xml:space="preserve">.   </w:t>
      </w:r>
    </w:p>
    <w:p w:rsidR="00FD0FDD" w:rsidRPr="00FD0FDD" w:rsidRDefault="00FD0FDD" w:rsidP="00FD0FDD">
      <w:pPr>
        <w:spacing w:before="100" w:beforeAutospacing="1" w:after="100" w:afterAutospacing="1"/>
        <w:ind w:left="720" w:right="720"/>
        <w:rPr>
          <w:rFonts w:ascii="Times New Roman" w:eastAsia="Times New Roman" w:hAnsi="Times New Roman" w:cs="Times New Roman"/>
          <w:sz w:val="24"/>
          <w:szCs w:val="24"/>
          <w:lang w:eastAsia="nl-BE"/>
        </w:rPr>
      </w:pPr>
      <w:r w:rsidRPr="00FD0FDD">
        <w:rPr>
          <w:rFonts w:ascii="Arial" w:eastAsia="Times New Roman" w:hAnsi="Arial" w:cs="Arial"/>
          <w:sz w:val="20"/>
          <w:szCs w:val="20"/>
          <w:lang w:eastAsia="nl-BE"/>
        </w:rPr>
        <w:t xml:space="preserve">De meeste mensen die in een </w:t>
      </w:r>
      <w:proofErr w:type="spellStart"/>
      <w:r w:rsidRPr="00FD0FDD">
        <w:rPr>
          <w:rFonts w:ascii="Arial" w:eastAsia="Times New Roman" w:hAnsi="Arial" w:cs="Arial"/>
          <w:sz w:val="20"/>
          <w:szCs w:val="20"/>
          <w:lang w:eastAsia="nl-BE"/>
        </w:rPr>
        <w:t>cgg</w:t>
      </w:r>
      <w:proofErr w:type="spellEnd"/>
      <w:r w:rsidRPr="00FD0FDD">
        <w:rPr>
          <w:rFonts w:ascii="Arial" w:eastAsia="Times New Roman" w:hAnsi="Arial" w:cs="Arial"/>
          <w:sz w:val="20"/>
          <w:szCs w:val="20"/>
          <w:lang w:eastAsia="nl-BE"/>
        </w:rPr>
        <w:t xml:space="preserve"> begeleid worden, zijn  </w:t>
      </w:r>
      <w:r w:rsidRPr="00FD0FDD">
        <w:rPr>
          <w:rFonts w:ascii="Arial" w:eastAsia="Times New Roman" w:hAnsi="Arial" w:cs="Arial"/>
          <w:b/>
          <w:bCs/>
          <w:sz w:val="20"/>
          <w:szCs w:val="20"/>
          <w:lang w:eastAsia="nl-BE"/>
        </w:rPr>
        <w:t>doorverwezen</w:t>
      </w:r>
      <w:r w:rsidRPr="00FD0FDD">
        <w:rPr>
          <w:rFonts w:ascii="Arial" w:eastAsia="Times New Roman" w:hAnsi="Arial" w:cs="Arial"/>
          <w:sz w:val="20"/>
          <w:szCs w:val="20"/>
          <w:lang w:eastAsia="nl-BE"/>
        </w:rPr>
        <w:t xml:space="preserve"> door een andere hulpverlener (bijvoorbeeld: hun huisarts, of de sociale dienst van een OCMW, of de behandelende psychiater van het ziekenhuis waar de patiënt voorheen was opgenomen, etc.).  Men kan echter ook uit eigen beweging een afspraak maken voor een probleemverkennend gesprek. Kortom : een verwijzing is wenselijk, maar niet noodzakelijk. </w:t>
      </w:r>
      <w:r w:rsidRPr="00FD0FDD">
        <w:rPr>
          <w:rFonts w:ascii="Arial" w:eastAsia="Times New Roman" w:hAnsi="Arial" w:cs="Arial"/>
          <w:sz w:val="20"/>
          <w:szCs w:val="20"/>
          <w:lang w:eastAsia="nl-BE"/>
        </w:rPr>
        <w:br/>
      </w:r>
      <w:r w:rsidRPr="00FD0FDD">
        <w:rPr>
          <w:rFonts w:ascii="Arial" w:eastAsia="Times New Roman" w:hAnsi="Arial" w:cs="Arial"/>
          <w:sz w:val="20"/>
          <w:szCs w:val="20"/>
          <w:lang w:eastAsia="nl-BE"/>
        </w:rPr>
        <w:br/>
        <w:t xml:space="preserve">De werking van een </w:t>
      </w:r>
      <w:proofErr w:type="spellStart"/>
      <w:r w:rsidRPr="00FD0FDD">
        <w:rPr>
          <w:rFonts w:ascii="Arial" w:eastAsia="Times New Roman" w:hAnsi="Arial" w:cs="Arial"/>
          <w:sz w:val="20"/>
          <w:szCs w:val="20"/>
          <w:lang w:eastAsia="nl-BE"/>
        </w:rPr>
        <w:t>cgg</w:t>
      </w:r>
      <w:proofErr w:type="spellEnd"/>
      <w:r w:rsidRPr="00FD0FDD">
        <w:rPr>
          <w:rFonts w:ascii="Arial" w:eastAsia="Times New Roman" w:hAnsi="Arial" w:cs="Arial"/>
          <w:sz w:val="20"/>
          <w:szCs w:val="20"/>
          <w:lang w:eastAsia="nl-BE"/>
        </w:rPr>
        <w:t xml:space="preserve"> valt nog het best te vergelijken met die van artsen - specialisten (cardioloog, internist, oogarts...).  Men gaat met zijn klachten, bezorgdheden en kwaaltjes eerst naar de huisarts voor hulp.  Pas wanneer die na grondig onderzoek of na een eventuele eerste behandeling oordeelt dat een meer gespecialiseerde behandeling vereist is zal hij doorverwijzen naar een specialist. </w:t>
      </w:r>
    </w:p>
    <w:p w:rsidR="00FD0FDD" w:rsidRPr="00FD0FDD" w:rsidRDefault="00FD0FDD" w:rsidP="00FD0FDD">
      <w:pPr>
        <w:spacing w:beforeAutospacing="1" w:after="100" w:afterAutospacing="1"/>
        <w:rPr>
          <w:rFonts w:ascii="Times New Roman" w:eastAsia="Times New Roman" w:hAnsi="Times New Roman" w:cs="Times New Roman"/>
          <w:sz w:val="24"/>
          <w:szCs w:val="24"/>
          <w:lang w:eastAsia="nl-BE"/>
        </w:rPr>
      </w:pPr>
      <w:r w:rsidRPr="00FD0FDD">
        <w:rPr>
          <w:rFonts w:ascii="Arial" w:eastAsia="Times New Roman" w:hAnsi="Arial" w:cs="Arial"/>
          <w:b/>
          <w:bCs/>
          <w:color w:val="0000FF"/>
          <w:sz w:val="24"/>
          <w:szCs w:val="24"/>
          <w:lang w:eastAsia="nl-BE"/>
        </w:rPr>
        <w:t xml:space="preserve">Voor welke problemen kan men in een </w:t>
      </w:r>
      <w:r>
        <w:rPr>
          <w:rFonts w:ascii="Arial" w:eastAsia="Times New Roman" w:hAnsi="Arial" w:cs="Arial"/>
          <w:b/>
          <w:bCs/>
          <w:color w:val="0000FF"/>
          <w:sz w:val="24"/>
          <w:szCs w:val="24"/>
          <w:lang w:eastAsia="nl-BE"/>
        </w:rPr>
        <w:t>CGG</w:t>
      </w:r>
      <w:r w:rsidRPr="00FD0FDD">
        <w:rPr>
          <w:rFonts w:ascii="Arial" w:eastAsia="Times New Roman" w:hAnsi="Arial" w:cs="Arial"/>
          <w:b/>
          <w:bCs/>
          <w:color w:val="0000FF"/>
          <w:sz w:val="24"/>
          <w:szCs w:val="24"/>
          <w:lang w:eastAsia="nl-BE"/>
        </w:rPr>
        <w:t xml:space="preserve"> terecht?</w:t>
      </w:r>
      <w:r w:rsidRPr="00FD0FDD">
        <w:rPr>
          <w:rFonts w:ascii="Arial" w:eastAsia="Times New Roman" w:hAnsi="Arial" w:cs="Arial"/>
          <w:b/>
          <w:bCs/>
          <w:color w:val="800000"/>
          <w:sz w:val="20"/>
          <w:szCs w:val="20"/>
          <w:lang w:eastAsia="nl-BE"/>
        </w:rPr>
        <w:br/>
      </w:r>
      <w:r w:rsidRPr="00FD0FDD">
        <w:rPr>
          <w:rFonts w:ascii="Arial" w:eastAsia="Times New Roman" w:hAnsi="Arial" w:cs="Arial"/>
          <w:sz w:val="24"/>
          <w:szCs w:val="24"/>
          <w:lang w:eastAsia="nl-BE"/>
        </w:rPr>
        <w:t xml:space="preserve">- </w:t>
      </w:r>
      <w:r w:rsidRPr="00FD0FDD">
        <w:rPr>
          <w:rFonts w:ascii="Arial" w:eastAsia="Times New Roman" w:hAnsi="Arial" w:cs="Arial"/>
          <w:b/>
          <w:bCs/>
          <w:sz w:val="20"/>
          <w:szCs w:val="20"/>
          <w:lang w:eastAsia="nl-BE"/>
        </w:rPr>
        <w:t xml:space="preserve">Psychiatrische en Psychische problemen </w:t>
      </w:r>
      <w:r w:rsidRPr="00FD0FDD">
        <w:rPr>
          <w:rFonts w:ascii="Arial" w:eastAsia="Times New Roman" w:hAnsi="Arial" w:cs="Arial"/>
          <w:sz w:val="20"/>
          <w:szCs w:val="20"/>
          <w:lang w:eastAsia="nl-BE"/>
        </w:rPr>
        <w:t xml:space="preserve">: depressie, fobieën, dwanggedachten en -handelingen, psychotische belevingen (hallucinaties, wanen...), angsten, verslavingen, rouwverwerking, traumaverwerking, levensfasegebonden problemen (problemen met zelfstandig wonen, werken, een relatie of gezin uitbouwen)... </w:t>
      </w:r>
      <w:r w:rsidRPr="00FD0FDD">
        <w:rPr>
          <w:rFonts w:ascii="Arial" w:eastAsia="Times New Roman" w:hAnsi="Arial" w:cs="Arial"/>
          <w:sz w:val="20"/>
          <w:szCs w:val="20"/>
          <w:lang w:eastAsia="nl-BE"/>
        </w:rPr>
        <w:br/>
      </w:r>
      <w:r w:rsidRPr="00FD0FDD">
        <w:rPr>
          <w:rFonts w:ascii="Arial" w:eastAsia="Times New Roman" w:hAnsi="Arial" w:cs="Arial"/>
          <w:sz w:val="20"/>
          <w:szCs w:val="20"/>
          <w:lang w:eastAsia="nl-BE"/>
        </w:rPr>
        <w:br/>
        <w:t xml:space="preserve">- </w:t>
      </w:r>
      <w:r w:rsidRPr="00FD0FDD">
        <w:rPr>
          <w:rFonts w:ascii="Arial" w:eastAsia="Times New Roman" w:hAnsi="Arial" w:cs="Arial"/>
          <w:b/>
          <w:bCs/>
          <w:sz w:val="20"/>
          <w:szCs w:val="20"/>
          <w:lang w:eastAsia="nl-BE"/>
        </w:rPr>
        <w:t>Relationele moeilijkheden</w:t>
      </w:r>
      <w:r w:rsidRPr="00FD0FDD">
        <w:rPr>
          <w:rFonts w:ascii="Arial" w:eastAsia="Times New Roman" w:hAnsi="Arial" w:cs="Arial"/>
          <w:sz w:val="20"/>
          <w:szCs w:val="20"/>
          <w:lang w:eastAsia="nl-BE"/>
        </w:rPr>
        <w:t xml:space="preserve"> : scheidingsoverweging, geweld binnen de relatie, </w:t>
      </w:r>
      <w:proofErr w:type="spellStart"/>
      <w:r w:rsidRPr="00FD0FDD">
        <w:rPr>
          <w:rFonts w:ascii="Arial" w:eastAsia="Times New Roman" w:hAnsi="Arial" w:cs="Arial"/>
          <w:sz w:val="20"/>
          <w:szCs w:val="20"/>
          <w:lang w:eastAsia="nl-BE"/>
        </w:rPr>
        <w:t>sexuele</w:t>
      </w:r>
      <w:proofErr w:type="spellEnd"/>
      <w:r w:rsidRPr="00FD0FDD">
        <w:rPr>
          <w:rFonts w:ascii="Arial" w:eastAsia="Times New Roman" w:hAnsi="Arial" w:cs="Arial"/>
          <w:sz w:val="20"/>
          <w:szCs w:val="20"/>
          <w:lang w:eastAsia="nl-BE"/>
        </w:rPr>
        <w:t xml:space="preserve"> problemen, moeilijkheden in het samenleven van ouders met ouder wordende kinderen, moeilijkheden bij de uitbouw van een </w:t>
      </w:r>
      <w:proofErr w:type="spellStart"/>
      <w:r w:rsidRPr="00FD0FDD">
        <w:rPr>
          <w:rFonts w:ascii="Arial" w:eastAsia="Times New Roman" w:hAnsi="Arial" w:cs="Arial"/>
          <w:sz w:val="20"/>
          <w:szCs w:val="20"/>
          <w:lang w:eastAsia="nl-BE"/>
        </w:rPr>
        <w:t>nieuw-samengestelde</w:t>
      </w:r>
      <w:proofErr w:type="spellEnd"/>
      <w:r w:rsidRPr="00FD0FDD">
        <w:rPr>
          <w:rFonts w:ascii="Arial" w:eastAsia="Times New Roman" w:hAnsi="Arial" w:cs="Arial"/>
          <w:sz w:val="20"/>
          <w:szCs w:val="20"/>
          <w:lang w:eastAsia="nl-BE"/>
        </w:rPr>
        <w:t xml:space="preserve"> gezin na scheiding of overlijden... </w:t>
      </w:r>
    </w:p>
    <w:p w:rsidR="00FD0FDD" w:rsidRDefault="00FD0FDD" w:rsidP="00FD0FDD">
      <w:pPr>
        <w:spacing w:before="100" w:beforeAutospacing="1" w:afterAutospacing="1"/>
        <w:rPr>
          <w:rFonts w:ascii="Arial" w:eastAsia="Times New Roman" w:hAnsi="Arial" w:cs="Arial"/>
          <w:color w:val="800000"/>
          <w:sz w:val="20"/>
          <w:szCs w:val="20"/>
          <w:lang w:eastAsia="nl-BE"/>
        </w:rPr>
      </w:pPr>
      <w:r w:rsidRPr="00FD0FDD">
        <w:rPr>
          <w:rFonts w:ascii="Arial" w:eastAsia="Times New Roman" w:hAnsi="Arial" w:cs="Arial"/>
          <w:sz w:val="24"/>
          <w:szCs w:val="24"/>
          <w:lang w:eastAsia="nl-BE"/>
        </w:rPr>
        <w:t xml:space="preserve">- </w:t>
      </w:r>
      <w:r w:rsidRPr="00FD0FDD">
        <w:rPr>
          <w:rFonts w:ascii="Arial" w:eastAsia="Times New Roman" w:hAnsi="Arial" w:cs="Arial"/>
          <w:b/>
          <w:bCs/>
          <w:sz w:val="20"/>
          <w:szCs w:val="20"/>
          <w:lang w:eastAsia="nl-BE"/>
        </w:rPr>
        <w:t>Psychosomatische klachten</w:t>
      </w:r>
      <w:r w:rsidRPr="00FD0FDD">
        <w:rPr>
          <w:rFonts w:ascii="Arial" w:eastAsia="Times New Roman" w:hAnsi="Arial" w:cs="Arial"/>
          <w:sz w:val="20"/>
          <w:szCs w:val="20"/>
          <w:lang w:eastAsia="nl-BE"/>
        </w:rPr>
        <w:t xml:space="preserve"> : allerlei lichamelijke klachten waar artsen geen lichamelijke oorzaak voor kunnen vinden.</w:t>
      </w:r>
      <w:r w:rsidRPr="00FD0FDD">
        <w:rPr>
          <w:rFonts w:ascii="Arial" w:eastAsia="Times New Roman" w:hAnsi="Arial" w:cs="Arial"/>
          <w:color w:val="800000"/>
          <w:sz w:val="20"/>
          <w:szCs w:val="20"/>
          <w:lang w:eastAsia="nl-BE"/>
        </w:rPr>
        <w:t xml:space="preserve"> </w:t>
      </w:r>
    </w:p>
    <w:p w:rsidR="00FD0FDD" w:rsidRPr="00FD0FDD" w:rsidRDefault="00FD0FDD" w:rsidP="00FD0FDD">
      <w:pPr>
        <w:spacing w:before="100" w:beforeAutospacing="1" w:afterAutospacing="1"/>
        <w:rPr>
          <w:rFonts w:ascii="Times New Roman" w:eastAsia="Times New Roman" w:hAnsi="Times New Roman" w:cs="Times New Roman"/>
          <w:sz w:val="24"/>
          <w:szCs w:val="24"/>
          <w:lang w:eastAsia="nl-BE"/>
        </w:rPr>
      </w:pPr>
      <w:r>
        <w:rPr>
          <w:rFonts w:ascii="Arial" w:eastAsia="Times New Roman" w:hAnsi="Arial" w:cs="Arial"/>
          <w:color w:val="800000"/>
          <w:sz w:val="20"/>
          <w:szCs w:val="20"/>
          <w:lang w:eastAsia="nl-BE"/>
        </w:rPr>
        <w:t xml:space="preserve">Bron: </w:t>
      </w:r>
      <w:r w:rsidRPr="00FD0FDD">
        <w:rPr>
          <w:rFonts w:ascii="Arial" w:eastAsia="Times New Roman" w:hAnsi="Arial" w:cs="Arial"/>
          <w:color w:val="800000"/>
          <w:sz w:val="20"/>
          <w:szCs w:val="20"/>
          <w:lang w:eastAsia="nl-BE"/>
        </w:rPr>
        <w:t>http://www.ahasverus.be/webasp/Algemeen.htm</w:t>
      </w:r>
    </w:p>
    <w:sectPr w:rsidR="00FD0FDD" w:rsidRPr="00FD0FDD" w:rsidSect="00FE08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FD0FDD"/>
    <w:rsid w:val="000531FE"/>
    <w:rsid w:val="00F91E52"/>
    <w:rsid w:val="00FD0FDD"/>
    <w:rsid w:val="00FE089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08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0FDD"/>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561871456">
      <w:bodyDiv w:val="1"/>
      <w:marLeft w:val="0"/>
      <w:marRight w:val="0"/>
      <w:marTop w:val="0"/>
      <w:marBottom w:val="0"/>
      <w:divBdr>
        <w:top w:val="none" w:sz="0" w:space="0" w:color="auto"/>
        <w:left w:val="none" w:sz="0" w:space="0" w:color="auto"/>
        <w:bottom w:val="none" w:sz="0" w:space="0" w:color="auto"/>
        <w:right w:val="none" w:sz="0" w:space="0" w:color="auto"/>
      </w:divBdr>
      <w:divsChild>
        <w:div w:id="147845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028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79652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2699</Characters>
  <Application>Microsoft Office Word</Application>
  <DocSecurity>0</DocSecurity>
  <Lines>22</Lines>
  <Paragraphs>6</Paragraphs>
  <ScaleCrop>false</ScaleCrop>
  <Company>TOSHIBA</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2009-12-11T10:22:00Z</dcterms:created>
  <dcterms:modified xsi:type="dcterms:W3CDTF">2009-12-11T10:25:00Z</dcterms:modified>
</cp:coreProperties>
</file>